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C0B" w:rsidRDefault="00DF6C0B">
      <w:pPr>
        <w:sectPr w:rsidR="00DF6C0B">
          <w:headerReference w:type="default" r:id="rId7"/>
          <w:headerReference w:type="first" r:id="rId8"/>
          <w:pgSz w:w="11906" w:h="16838"/>
          <w:pgMar w:top="720" w:right="720" w:bottom="720" w:left="720" w:header="708" w:footer="708" w:gutter="0"/>
          <w:cols w:space="708"/>
          <w:titlePg/>
          <w:docGrid w:linePitch="360"/>
        </w:sectPr>
      </w:pPr>
      <w:bookmarkStart w:id="0" w:name="_GoBack"/>
      <w:bookmarkEnd w:id="0"/>
    </w:p>
    <w:tbl>
      <w:tblPr>
        <w:tblpPr w:rightFromText="141" w:vertAnchor="text" w:tblpY="1"/>
        <w:tblOverlap w:val="never"/>
        <w:tblW w:w="0" w:type="auto"/>
        <w:tblCellMar>
          <w:left w:w="10" w:type="dxa"/>
          <w:right w:w="10" w:type="dxa"/>
        </w:tblCellMar>
        <w:tblLook w:val="04A0" w:firstRow="1" w:lastRow="0" w:firstColumn="1" w:lastColumn="0" w:noHBand="0" w:noVBand="1"/>
      </w:tblPr>
      <w:tblGrid>
        <w:gridCol w:w="1220"/>
      </w:tblGrid>
      <w:tr w:rsidR="00DF6C0B">
        <w:tblPrEx>
          <w:tblCellMar>
            <w:top w:w="0" w:type="dxa"/>
            <w:bottom w:w="0" w:type="dxa"/>
          </w:tblCellMar>
        </w:tblPrEx>
        <w:trPr>
          <w:cantSplit/>
        </w:trPr>
        <w:tc>
          <w:tcPr>
            <w:tcW w:w="0" w:type="dxa"/>
          </w:tcPr>
          <w:p w:rsidR="00DF6C0B" w:rsidRDefault="00372BD1">
            <w:pPr>
              <w:spacing w:after="0"/>
              <w:jc w:val="center"/>
            </w:pPr>
            <w:r>
              <w:rPr>
                <w:noProof/>
              </w:rPr>
              <w:drawing>
                <wp:inline distT="0" distB="0" distL="0" distR="100000">
                  <wp:extent cx="762000" cy="1209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9" cstate="print"/>
                          <a:stretch>
                            <a:fillRect/>
                          </a:stretch>
                        </pic:blipFill>
                        <pic:spPr>
                          <a:xfrm>
                            <a:off x="0" y="0"/>
                            <a:ext cx="762000" cy="1209675"/>
                          </a:xfrm>
                          <a:prstGeom prst="rect">
                            <a:avLst/>
                          </a:prstGeom>
                        </pic:spPr>
                      </pic:pic>
                    </a:graphicData>
                  </a:graphic>
                </wp:inline>
              </w:drawing>
            </w:r>
            <w:r>
              <w:br/>
            </w:r>
          </w:p>
        </w:tc>
      </w:tr>
    </w:tbl>
    <w:p w:rsidR="00DF6C0B" w:rsidRDefault="00372BD1">
      <w:pPr>
        <w:spacing w:after="0"/>
      </w:pPr>
      <w:r>
        <w:rPr>
          <w:color w:val="000000"/>
        </w:rPr>
        <w:lastRenderedPageBreak/>
        <w:t>L'adolescente raconte la violence qu'elle a subie en milieu scolaire de la 6e à la 5e, sa descente aux enfers et comment elle a réussi à survivre.</w:t>
      </w:r>
    </w:p>
    <w:p w:rsidR="00DF6C0B" w:rsidRDefault="00372BD1">
      <w:r>
        <w:br w:type="textWrapping" w:clear="all"/>
      </w:r>
      <w:r>
        <w:pict>
          <v:rect id="_x0000_i1025" style="width:0;height:1.5pt" o:hralign="center" o:hrstd="t" o:hr="t" fillcolor="#a0a0a0" stroked="f"/>
        </w:pict>
      </w:r>
    </w:p>
    <w:tbl>
      <w:tblPr>
        <w:tblpPr w:rightFromText="141" w:vertAnchor="text" w:tblpY="1"/>
        <w:tblOverlap w:val="never"/>
        <w:tblW w:w="0" w:type="auto"/>
        <w:tblCellMar>
          <w:left w:w="10" w:type="dxa"/>
          <w:right w:w="10" w:type="dxa"/>
        </w:tblCellMar>
        <w:tblLook w:val="04A0" w:firstRow="1" w:lastRow="0" w:firstColumn="1" w:lastColumn="0" w:noHBand="0" w:noVBand="1"/>
      </w:tblPr>
      <w:tblGrid>
        <w:gridCol w:w="1220"/>
      </w:tblGrid>
      <w:tr w:rsidR="00DF6C0B">
        <w:tblPrEx>
          <w:tblCellMar>
            <w:top w:w="0" w:type="dxa"/>
            <w:bottom w:w="0" w:type="dxa"/>
          </w:tblCellMar>
        </w:tblPrEx>
        <w:trPr>
          <w:cantSplit/>
        </w:trPr>
        <w:tc>
          <w:tcPr>
            <w:tcW w:w="0" w:type="dxa"/>
          </w:tcPr>
          <w:p w:rsidR="00DF6C0B" w:rsidRDefault="00372BD1">
            <w:pPr>
              <w:spacing w:after="0"/>
              <w:jc w:val="center"/>
            </w:pPr>
            <w:r>
              <w:rPr>
                <w:noProof/>
              </w:rPr>
              <w:drawing>
                <wp:inline distT="0" distB="0" distL="0" distR="100000">
                  <wp:extent cx="762000" cy="1209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0" cstate="print"/>
                          <a:stretch>
                            <a:fillRect/>
                          </a:stretch>
                        </pic:blipFill>
                        <pic:spPr>
                          <a:xfrm>
                            <a:off x="0" y="0"/>
                            <a:ext cx="762000" cy="1209675"/>
                          </a:xfrm>
                          <a:prstGeom prst="rect">
                            <a:avLst/>
                          </a:prstGeom>
                        </pic:spPr>
                      </pic:pic>
                    </a:graphicData>
                  </a:graphic>
                </wp:inline>
              </w:drawing>
            </w:r>
            <w:r>
              <w:br/>
            </w:r>
          </w:p>
        </w:tc>
      </w:tr>
    </w:tbl>
    <w:p w:rsidR="00DF6C0B" w:rsidRDefault="00372BD1">
      <w:pPr>
        <w:spacing w:after="0"/>
      </w:pPr>
      <w:r>
        <w:rPr>
          <w:color w:val="000000"/>
        </w:rPr>
        <w:t>L'auteure, médecin, rend compte des dernières découvertes sur un organe mal connu. Elle explique son rôle dans des problèmes tels que le surpoids, la dépression, la maladie de Parkinson, les allergies, etc. L'auteure donne des conseils pratiques pour chan</w:t>
      </w:r>
      <w:r>
        <w:rPr>
          <w:color w:val="000000"/>
        </w:rPr>
        <w:t>ger de comportement alimentaire, guide dans le choix des médicaments et propose quelques règles concrètes pour faire du bien à son ventre.</w:t>
      </w:r>
    </w:p>
    <w:p w:rsidR="00DF6C0B" w:rsidRDefault="00372BD1">
      <w:r>
        <w:br w:type="textWrapping" w:clear="all"/>
      </w:r>
      <w:r>
        <w:pict>
          <v:rect id="_x0000_i1026" style="width:0;height:1.5pt" o:hralign="center" o:hrstd="t" o:hr="t" fillcolor="#a0a0a0" stroked="f"/>
        </w:pict>
      </w:r>
    </w:p>
    <w:tbl>
      <w:tblPr>
        <w:tblpPr w:rightFromText="141" w:vertAnchor="text" w:tblpY="1"/>
        <w:tblOverlap w:val="never"/>
        <w:tblW w:w="0" w:type="auto"/>
        <w:tblCellMar>
          <w:left w:w="10" w:type="dxa"/>
          <w:right w:w="10" w:type="dxa"/>
        </w:tblCellMar>
        <w:tblLook w:val="04A0" w:firstRow="1" w:lastRow="0" w:firstColumn="1" w:lastColumn="0" w:noHBand="0" w:noVBand="1"/>
      </w:tblPr>
      <w:tblGrid>
        <w:gridCol w:w="1220"/>
      </w:tblGrid>
      <w:tr w:rsidR="00DF6C0B">
        <w:tblPrEx>
          <w:tblCellMar>
            <w:top w:w="0" w:type="dxa"/>
            <w:bottom w:w="0" w:type="dxa"/>
          </w:tblCellMar>
        </w:tblPrEx>
        <w:trPr>
          <w:cantSplit/>
        </w:trPr>
        <w:tc>
          <w:tcPr>
            <w:tcW w:w="0" w:type="dxa"/>
          </w:tcPr>
          <w:p w:rsidR="00DF6C0B" w:rsidRDefault="00372BD1">
            <w:pPr>
              <w:spacing w:after="0"/>
              <w:jc w:val="center"/>
            </w:pPr>
            <w:r>
              <w:rPr>
                <w:noProof/>
              </w:rPr>
              <w:drawing>
                <wp:inline distT="0" distB="0" distL="0" distR="100000">
                  <wp:extent cx="762000" cy="1209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1" cstate="print"/>
                          <a:stretch>
                            <a:fillRect/>
                          </a:stretch>
                        </pic:blipFill>
                        <pic:spPr>
                          <a:xfrm>
                            <a:off x="0" y="0"/>
                            <a:ext cx="762000" cy="1209675"/>
                          </a:xfrm>
                          <a:prstGeom prst="rect">
                            <a:avLst/>
                          </a:prstGeom>
                        </pic:spPr>
                      </pic:pic>
                    </a:graphicData>
                  </a:graphic>
                </wp:inline>
              </w:drawing>
            </w:r>
            <w:r>
              <w:br/>
            </w:r>
          </w:p>
        </w:tc>
      </w:tr>
    </w:tbl>
    <w:p w:rsidR="00DF6C0B" w:rsidRDefault="00372BD1">
      <w:pPr>
        <w:spacing w:after="0"/>
      </w:pPr>
      <w:r>
        <w:rPr>
          <w:color w:val="000000"/>
        </w:rPr>
        <w:t xml:space="preserve">Sous une forme romancée, l'animatrice de télévision et romancière évoque son enfance pour dépasser ses </w:t>
      </w:r>
      <w:r>
        <w:rPr>
          <w:color w:val="000000"/>
        </w:rPr>
        <w:t>traumatismes nés de violences corporelles. Le récit lui permet ainsi de se consoler par la mémoire et la parole.</w:t>
      </w:r>
    </w:p>
    <w:p w:rsidR="00DF6C0B" w:rsidRDefault="00372BD1">
      <w:r>
        <w:br w:type="textWrapping" w:clear="all"/>
      </w:r>
      <w:r>
        <w:pict>
          <v:rect id="_x0000_i1027" style="width:0;height:1.5pt" o:hralign="center" o:hrstd="t" o:hr="t" fillcolor="#a0a0a0" stroked="f"/>
        </w:pict>
      </w:r>
    </w:p>
    <w:tbl>
      <w:tblPr>
        <w:tblpPr w:rightFromText="141" w:vertAnchor="text" w:tblpY="1"/>
        <w:tblOverlap w:val="never"/>
        <w:tblW w:w="0" w:type="auto"/>
        <w:tblCellMar>
          <w:left w:w="10" w:type="dxa"/>
          <w:right w:w="10" w:type="dxa"/>
        </w:tblCellMar>
        <w:tblLook w:val="04A0" w:firstRow="1" w:lastRow="0" w:firstColumn="1" w:lastColumn="0" w:noHBand="0" w:noVBand="1"/>
      </w:tblPr>
      <w:tblGrid>
        <w:gridCol w:w="1220"/>
      </w:tblGrid>
      <w:tr w:rsidR="00DF6C0B">
        <w:tblPrEx>
          <w:tblCellMar>
            <w:top w:w="0" w:type="dxa"/>
            <w:bottom w:w="0" w:type="dxa"/>
          </w:tblCellMar>
        </w:tblPrEx>
        <w:trPr>
          <w:cantSplit/>
        </w:trPr>
        <w:tc>
          <w:tcPr>
            <w:tcW w:w="0" w:type="dxa"/>
          </w:tcPr>
          <w:p w:rsidR="00DF6C0B" w:rsidRDefault="00372BD1">
            <w:pPr>
              <w:spacing w:after="0"/>
              <w:jc w:val="center"/>
            </w:pPr>
            <w:r>
              <w:rPr>
                <w:noProof/>
              </w:rPr>
              <w:drawing>
                <wp:inline distT="0" distB="0" distL="0" distR="100000">
                  <wp:extent cx="762000" cy="12287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2" cstate="print"/>
                          <a:stretch>
                            <a:fillRect/>
                          </a:stretch>
                        </pic:blipFill>
                        <pic:spPr>
                          <a:xfrm>
                            <a:off x="0" y="0"/>
                            <a:ext cx="762000" cy="1228725"/>
                          </a:xfrm>
                          <a:prstGeom prst="rect">
                            <a:avLst/>
                          </a:prstGeom>
                        </pic:spPr>
                      </pic:pic>
                    </a:graphicData>
                  </a:graphic>
                </wp:inline>
              </w:drawing>
            </w:r>
            <w:r>
              <w:br/>
            </w:r>
          </w:p>
        </w:tc>
      </w:tr>
    </w:tbl>
    <w:p w:rsidR="00DF6C0B" w:rsidRDefault="00372BD1">
      <w:pPr>
        <w:spacing w:after="0"/>
      </w:pPr>
      <w:r>
        <w:rPr>
          <w:color w:val="000000"/>
        </w:rPr>
        <w:t>L'auteure raconte la maltraitance, la violence extrême de son père et sa reconstruction. De son enfance à son adolescence, elle est batt</w:t>
      </w:r>
      <w:r>
        <w:rPr>
          <w:color w:val="000000"/>
        </w:rPr>
        <w:t>ue et maltraitée par son père qui veut qu'elle devienne un prodige du piano. Elle raconte le silence qui entoure ces sévices, jusqu'à sa rencontre avec une infirmière scolaire qui l'aide à sortir de sa famille. A 18 ans, elle entreprend de devenir médecin.</w:t>
      </w:r>
    </w:p>
    <w:p w:rsidR="00DF6C0B" w:rsidRDefault="00372BD1">
      <w:r>
        <w:br w:type="textWrapping" w:clear="all"/>
      </w:r>
      <w:r>
        <w:pict>
          <v:rect id="_x0000_i1028" style="width:0;height:1.5pt" o:hralign="center" o:hrstd="t" o:hr="t" fillcolor="#a0a0a0" stroked="f"/>
        </w:pict>
      </w:r>
    </w:p>
    <w:tbl>
      <w:tblPr>
        <w:tblpPr w:rightFromText="141" w:vertAnchor="text" w:tblpY="1"/>
        <w:tblOverlap w:val="never"/>
        <w:tblW w:w="0" w:type="auto"/>
        <w:tblCellMar>
          <w:left w:w="10" w:type="dxa"/>
          <w:right w:w="10" w:type="dxa"/>
        </w:tblCellMar>
        <w:tblLook w:val="04A0" w:firstRow="1" w:lastRow="0" w:firstColumn="1" w:lastColumn="0" w:noHBand="0" w:noVBand="1"/>
      </w:tblPr>
      <w:tblGrid>
        <w:gridCol w:w="1220"/>
      </w:tblGrid>
      <w:tr w:rsidR="00DF6C0B">
        <w:tblPrEx>
          <w:tblCellMar>
            <w:top w:w="0" w:type="dxa"/>
            <w:bottom w:w="0" w:type="dxa"/>
          </w:tblCellMar>
        </w:tblPrEx>
        <w:trPr>
          <w:cantSplit/>
        </w:trPr>
        <w:tc>
          <w:tcPr>
            <w:tcW w:w="0" w:type="dxa"/>
          </w:tcPr>
          <w:p w:rsidR="00DF6C0B" w:rsidRDefault="00372BD1">
            <w:pPr>
              <w:spacing w:after="0"/>
              <w:jc w:val="center"/>
            </w:pPr>
            <w:r>
              <w:rPr>
                <w:noProof/>
              </w:rPr>
              <w:drawing>
                <wp:inline distT="0" distB="0" distL="0" distR="100000">
                  <wp:extent cx="762000" cy="12287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3" cstate="print"/>
                          <a:stretch>
                            <a:fillRect/>
                          </a:stretch>
                        </pic:blipFill>
                        <pic:spPr>
                          <a:xfrm>
                            <a:off x="0" y="0"/>
                            <a:ext cx="762000" cy="1228725"/>
                          </a:xfrm>
                          <a:prstGeom prst="rect">
                            <a:avLst/>
                          </a:prstGeom>
                        </pic:spPr>
                      </pic:pic>
                    </a:graphicData>
                  </a:graphic>
                </wp:inline>
              </w:drawing>
            </w:r>
            <w:r>
              <w:br/>
            </w:r>
          </w:p>
        </w:tc>
      </w:tr>
    </w:tbl>
    <w:p w:rsidR="00DF6C0B" w:rsidRDefault="00372BD1">
      <w:pPr>
        <w:spacing w:after="0"/>
      </w:pPr>
      <w:r>
        <w:rPr>
          <w:color w:val="000000"/>
        </w:rPr>
        <w:t xml:space="preserve">Marion Fraisse s'est suicidée à 13 ans, le 13 février 2013, en se pendant à un foulard dans sa chambre. Elle explique son geste dans une lettre adressée à ses camarades de classe pour leur signifier qu'ils sont allés trop loin dans les insultes et </w:t>
      </w:r>
      <w:r>
        <w:rPr>
          <w:color w:val="000000"/>
        </w:rPr>
        <w:t>la violence. Sa mère dénonce l'incompétence du système scolaire face au harcèlement.</w:t>
      </w:r>
    </w:p>
    <w:p w:rsidR="00DF6C0B" w:rsidRDefault="00372BD1">
      <w:r>
        <w:br w:type="textWrapping" w:clear="all"/>
      </w:r>
      <w:r>
        <w:pict>
          <v:rect id="_x0000_i1029" style="width:0;height:1.5pt" o:hralign="center" o:hrstd="t" o:hr="t" fillcolor="#a0a0a0" stroked="f"/>
        </w:pict>
      </w:r>
    </w:p>
    <w:tbl>
      <w:tblPr>
        <w:tblpPr w:rightFromText="141" w:vertAnchor="text" w:tblpY="1"/>
        <w:tblOverlap w:val="never"/>
        <w:tblW w:w="0" w:type="auto"/>
        <w:tblCellMar>
          <w:left w:w="10" w:type="dxa"/>
          <w:right w:w="10" w:type="dxa"/>
        </w:tblCellMar>
        <w:tblLook w:val="04A0" w:firstRow="1" w:lastRow="0" w:firstColumn="1" w:lastColumn="0" w:noHBand="0" w:noVBand="1"/>
      </w:tblPr>
      <w:tblGrid>
        <w:gridCol w:w="1220"/>
      </w:tblGrid>
      <w:tr w:rsidR="00DF6C0B">
        <w:tblPrEx>
          <w:tblCellMar>
            <w:top w:w="0" w:type="dxa"/>
            <w:bottom w:w="0" w:type="dxa"/>
          </w:tblCellMar>
        </w:tblPrEx>
        <w:trPr>
          <w:cantSplit/>
        </w:trPr>
        <w:tc>
          <w:tcPr>
            <w:tcW w:w="0" w:type="dxa"/>
          </w:tcPr>
          <w:p w:rsidR="00DF6C0B" w:rsidRDefault="00372BD1">
            <w:pPr>
              <w:spacing w:after="0"/>
              <w:jc w:val="center"/>
            </w:pPr>
            <w:r>
              <w:rPr>
                <w:noProof/>
              </w:rPr>
              <w:lastRenderedPageBreak/>
              <w:drawing>
                <wp:inline distT="0" distB="0" distL="0" distR="100000">
                  <wp:extent cx="762000" cy="12001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4" cstate="print"/>
                          <a:stretch>
                            <a:fillRect/>
                          </a:stretch>
                        </pic:blipFill>
                        <pic:spPr>
                          <a:xfrm>
                            <a:off x="0" y="0"/>
                            <a:ext cx="762000" cy="1200150"/>
                          </a:xfrm>
                          <a:prstGeom prst="rect">
                            <a:avLst/>
                          </a:prstGeom>
                        </pic:spPr>
                      </pic:pic>
                    </a:graphicData>
                  </a:graphic>
                </wp:inline>
              </w:drawing>
            </w:r>
            <w:r>
              <w:br/>
            </w:r>
          </w:p>
        </w:tc>
      </w:tr>
    </w:tbl>
    <w:p w:rsidR="00DF6C0B" w:rsidRDefault="00372BD1">
      <w:pPr>
        <w:spacing w:after="0"/>
      </w:pPr>
      <w:r>
        <w:rPr>
          <w:color w:val="000000"/>
        </w:rPr>
        <w:lastRenderedPageBreak/>
        <w:t>Propose de nombreux conseils aux parents en instance de divorce pour faire face au malaise, à la colère, à la culpabilité, à la peur ou à la honte de l'enfant. Donn</w:t>
      </w:r>
      <w:r>
        <w:rPr>
          <w:color w:val="000000"/>
        </w:rPr>
        <w:t>e également des éléments de réflexion sur l'usage de la garde alternée, sur l'aménagement de l'espace chez chaque parent et sur la question de la recomposition familiale.</w:t>
      </w:r>
    </w:p>
    <w:p w:rsidR="00DF6C0B" w:rsidRDefault="00372BD1">
      <w:r>
        <w:br w:type="textWrapping" w:clear="all"/>
      </w:r>
      <w:r>
        <w:pict>
          <v:rect id="_x0000_i1030" style="width:0;height:1.5pt" o:hralign="center" o:hrstd="t" o:hr="t" fillcolor="#a0a0a0" stroked="f"/>
        </w:pict>
      </w:r>
    </w:p>
    <w:tbl>
      <w:tblPr>
        <w:tblpPr w:rightFromText="141" w:vertAnchor="text" w:tblpY="1"/>
        <w:tblOverlap w:val="never"/>
        <w:tblW w:w="0" w:type="auto"/>
        <w:tblCellMar>
          <w:left w:w="10" w:type="dxa"/>
          <w:right w:w="10" w:type="dxa"/>
        </w:tblCellMar>
        <w:tblLook w:val="04A0" w:firstRow="1" w:lastRow="0" w:firstColumn="1" w:lastColumn="0" w:noHBand="0" w:noVBand="1"/>
      </w:tblPr>
      <w:tblGrid>
        <w:gridCol w:w="1220"/>
      </w:tblGrid>
      <w:tr w:rsidR="00DF6C0B">
        <w:tblPrEx>
          <w:tblCellMar>
            <w:top w:w="0" w:type="dxa"/>
            <w:bottom w:w="0" w:type="dxa"/>
          </w:tblCellMar>
        </w:tblPrEx>
        <w:trPr>
          <w:cantSplit/>
        </w:trPr>
        <w:tc>
          <w:tcPr>
            <w:tcW w:w="0" w:type="dxa"/>
          </w:tcPr>
          <w:p w:rsidR="00DF6C0B" w:rsidRDefault="00372BD1">
            <w:pPr>
              <w:spacing w:after="0"/>
              <w:jc w:val="center"/>
            </w:pPr>
            <w:r>
              <w:rPr>
                <w:noProof/>
              </w:rPr>
              <w:drawing>
                <wp:inline distT="0" distB="0" distL="0" distR="100000">
                  <wp:extent cx="762000" cy="1181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5" cstate="print"/>
                          <a:stretch>
                            <a:fillRect/>
                          </a:stretch>
                        </pic:blipFill>
                        <pic:spPr>
                          <a:xfrm>
                            <a:off x="0" y="0"/>
                            <a:ext cx="762000" cy="1181100"/>
                          </a:xfrm>
                          <a:prstGeom prst="rect">
                            <a:avLst/>
                          </a:prstGeom>
                        </pic:spPr>
                      </pic:pic>
                    </a:graphicData>
                  </a:graphic>
                </wp:inline>
              </w:drawing>
            </w:r>
            <w:r>
              <w:br/>
            </w:r>
          </w:p>
        </w:tc>
      </w:tr>
    </w:tbl>
    <w:p w:rsidR="00DF6C0B" w:rsidRDefault="00372BD1">
      <w:pPr>
        <w:spacing w:after="0"/>
      </w:pPr>
      <w:r>
        <w:rPr>
          <w:color w:val="000000"/>
        </w:rPr>
        <w:t>Les parents de Matthieu tentent d'expliquer comment leur fils est devenu un as</w:t>
      </w:r>
      <w:r>
        <w:rPr>
          <w:color w:val="000000"/>
        </w:rPr>
        <w:t>sassin violeur à l'âge de 17 ans. Leur témoignage pose la question de savoir s'il est possible de continuer à aimer son enfant lorsqu'il a commis quelque chose de monstrueux.</w:t>
      </w:r>
    </w:p>
    <w:p w:rsidR="00DF6C0B" w:rsidRDefault="00372BD1">
      <w:r>
        <w:br w:type="textWrapping" w:clear="all"/>
      </w:r>
      <w:r>
        <w:pict>
          <v:rect id="_x0000_i1031" style="width:0;height:1.5pt" o:hralign="center" o:hrstd="t" o:hr="t" fillcolor="#a0a0a0" stroked="f"/>
        </w:pict>
      </w:r>
    </w:p>
    <w:tbl>
      <w:tblPr>
        <w:tblpPr w:rightFromText="141" w:vertAnchor="text" w:tblpY="1"/>
        <w:tblOverlap w:val="never"/>
        <w:tblW w:w="0" w:type="auto"/>
        <w:tblCellMar>
          <w:left w:w="10" w:type="dxa"/>
          <w:right w:w="10" w:type="dxa"/>
        </w:tblCellMar>
        <w:tblLook w:val="04A0" w:firstRow="1" w:lastRow="0" w:firstColumn="1" w:lastColumn="0" w:noHBand="0" w:noVBand="1"/>
      </w:tblPr>
      <w:tblGrid>
        <w:gridCol w:w="1220"/>
      </w:tblGrid>
      <w:tr w:rsidR="00DF6C0B">
        <w:tblPrEx>
          <w:tblCellMar>
            <w:top w:w="0" w:type="dxa"/>
            <w:bottom w:w="0" w:type="dxa"/>
          </w:tblCellMar>
        </w:tblPrEx>
        <w:trPr>
          <w:cantSplit/>
        </w:trPr>
        <w:tc>
          <w:tcPr>
            <w:tcW w:w="0" w:type="dxa"/>
          </w:tcPr>
          <w:p w:rsidR="00DF6C0B" w:rsidRDefault="00372BD1">
            <w:pPr>
              <w:spacing w:after="0"/>
              <w:jc w:val="center"/>
            </w:pPr>
            <w:r>
              <w:rPr>
                <w:noProof/>
              </w:rPr>
              <w:drawing>
                <wp:inline distT="0" distB="0" distL="0" distR="100000">
                  <wp:extent cx="762000" cy="12287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6" cstate="print"/>
                          <a:stretch>
                            <a:fillRect/>
                          </a:stretch>
                        </pic:blipFill>
                        <pic:spPr>
                          <a:xfrm>
                            <a:off x="0" y="0"/>
                            <a:ext cx="762000" cy="1228725"/>
                          </a:xfrm>
                          <a:prstGeom prst="rect">
                            <a:avLst/>
                          </a:prstGeom>
                        </pic:spPr>
                      </pic:pic>
                    </a:graphicData>
                  </a:graphic>
                </wp:inline>
              </w:drawing>
            </w:r>
            <w:r>
              <w:br/>
            </w:r>
          </w:p>
        </w:tc>
      </w:tr>
    </w:tbl>
    <w:p w:rsidR="00DF6C0B" w:rsidRDefault="00372BD1">
      <w:pPr>
        <w:spacing w:after="0"/>
      </w:pPr>
      <w:r>
        <w:rPr>
          <w:color w:val="000000"/>
        </w:rPr>
        <w:t xml:space="preserve">Années 50. Abandonné à 3 ans par sa mère, puis cloué pendant deux ans sur </w:t>
      </w:r>
      <w:r>
        <w:rPr>
          <w:color w:val="000000"/>
        </w:rPr>
        <w:t>un lit d'hôpital en raison des coups infligés par son père, Tim est un enfant cassé. Rejeté des familles d'accueil, échappé des maisons de correction, Tim se débrouille dans Paris. Il connaît la perversité de certains milieux, mais aussi l'entraide entre l</w:t>
      </w:r>
      <w:r>
        <w:rPr>
          <w:color w:val="000000"/>
        </w:rPr>
        <w:t>es plus pauvres. C'est à cette entraide qu'il s'emploie depuis.</w:t>
      </w:r>
    </w:p>
    <w:p w:rsidR="00DF6C0B" w:rsidRDefault="00372BD1">
      <w:r>
        <w:br w:type="textWrapping" w:clear="all"/>
      </w:r>
      <w:r>
        <w:pict>
          <v:rect id="_x0000_i1032" style="width:0;height:1.5pt" o:hralign="center" o:hrstd="t" o:hr="t" fillcolor="#a0a0a0" stroked="f"/>
        </w:pict>
      </w:r>
    </w:p>
    <w:tbl>
      <w:tblPr>
        <w:tblpPr w:rightFromText="141" w:vertAnchor="text" w:tblpY="1"/>
        <w:tblOverlap w:val="never"/>
        <w:tblW w:w="0" w:type="auto"/>
        <w:tblCellMar>
          <w:left w:w="10" w:type="dxa"/>
          <w:right w:w="10" w:type="dxa"/>
        </w:tblCellMar>
        <w:tblLook w:val="04A0" w:firstRow="1" w:lastRow="0" w:firstColumn="1" w:lastColumn="0" w:noHBand="0" w:noVBand="1"/>
      </w:tblPr>
      <w:tblGrid>
        <w:gridCol w:w="1220"/>
      </w:tblGrid>
      <w:tr w:rsidR="00DF6C0B">
        <w:tblPrEx>
          <w:tblCellMar>
            <w:top w:w="0" w:type="dxa"/>
            <w:bottom w:w="0" w:type="dxa"/>
          </w:tblCellMar>
        </w:tblPrEx>
        <w:trPr>
          <w:cantSplit/>
        </w:trPr>
        <w:tc>
          <w:tcPr>
            <w:tcW w:w="0" w:type="dxa"/>
          </w:tcPr>
          <w:p w:rsidR="00DF6C0B" w:rsidRDefault="00372BD1">
            <w:pPr>
              <w:spacing w:after="0"/>
              <w:jc w:val="center"/>
            </w:pPr>
            <w:r>
              <w:rPr>
                <w:noProof/>
              </w:rPr>
              <w:drawing>
                <wp:inline distT="0" distB="0" distL="0" distR="100000">
                  <wp:extent cx="762000" cy="12763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7" cstate="print"/>
                          <a:stretch>
                            <a:fillRect/>
                          </a:stretch>
                        </pic:blipFill>
                        <pic:spPr>
                          <a:xfrm>
                            <a:off x="0" y="0"/>
                            <a:ext cx="762000" cy="1276350"/>
                          </a:xfrm>
                          <a:prstGeom prst="rect">
                            <a:avLst/>
                          </a:prstGeom>
                        </pic:spPr>
                      </pic:pic>
                    </a:graphicData>
                  </a:graphic>
                </wp:inline>
              </w:drawing>
            </w:r>
            <w:r>
              <w:br/>
            </w:r>
          </w:p>
        </w:tc>
      </w:tr>
    </w:tbl>
    <w:p w:rsidR="00DF6C0B" w:rsidRDefault="00372BD1">
      <w:pPr>
        <w:spacing w:after="0"/>
      </w:pPr>
      <w:r>
        <w:rPr>
          <w:color w:val="000000"/>
        </w:rPr>
        <w:t>Témoignage d'une enfant maltraitée. Non désirée et délaissée par sa mère, torturée par son oncle, J. Holmes a été placée en foyer d'accueil. Elle s'est enfuie puis est devenue sans-abri</w:t>
      </w:r>
      <w:r>
        <w:rPr>
          <w:color w:val="000000"/>
        </w:rPr>
        <w:t>, droguée et prostituée, avant de parvenir à demander de l'aide.</w:t>
      </w:r>
    </w:p>
    <w:p w:rsidR="00DF6C0B" w:rsidRDefault="00372BD1">
      <w:r>
        <w:br w:type="textWrapping" w:clear="all"/>
      </w:r>
      <w:r>
        <w:pict>
          <v:rect id="_x0000_i1033" style="width:0;height:1.5pt" o:hralign="center" o:hrstd="t" o:hr="t" fillcolor="#a0a0a0" stroked="f"/>
        </w:pict>
      </w:r>
    </w:p>
    <w:tbl>
      <w:tblPr>
        <w:tblpPr w:rightFromText="141" w:vertAnchor="text" w:tblpY="1"/>
        <w:tblOverlap w:val="never"/>
        <w:tblW w:w="0" w:type="auto"/>
        <w:tblCellMar>
          <w:left w:w="10" w:type="dxa"/>
          <w:right w:w="10" w:type="dxa"/>
        </w:tblCellMar>
        <w:tblLook w:val="04A0" w:firstRow="1" w:lastRow="0" w:firstColumn="1" w:lastColumn="0" w:noHBand="0" w:noVBand="1"/>
      </w:tblPr>
      <w:tblGrid>
        <w:gridCol w:w="1220"/>
      </w:tblGrid>
      <w:tr w:rsidR="00DF6C0B">
        <w:tblPrEx>
          <w:tblCellMar>
            <w:top w:w="0" w:type="dxa"/>
            <w:bottom w:w="0" w:type="dxa"/>
          </w:tblCellMar>
        </w:tblPrEx>
        <w:trPr>
          <w:cantSplit/>
        </w:trPr>
        <w:tc>
          <w:tcPr>
            <w:tcW w:w="0" w:type="dxa"/>
          </w:tcPr>
          <w:p w:rsidR="00DF6C0B" w:rsidRDefault="00372BD1">
            <w:pPr>
              <w:spacing w:after="0"/>
              <w:jc w:val="center"/>
            </w:pPr>
            <w:r>
              <w:rPr>
                <w:noProof/>
              </w:rPr>
              <w:drawing>
                <wp:inline distT="0" distB="0" distL="0" distR="100000">
                  <wp:extent cx="762000" cy="12001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8" cstate="print"/>
                          <a:stretch>
                            <a:fillRect/>
                          </a:stretch>
                        </pic:blipFill>
                        <pic:spPr>
                          <a:xfrm>
                            <a:off x="0" y="0"/>
                            <a:ext cx="762000" cy="1200150"/>
                          </a:xfrm>
                          <a:prstGeom prst="rect">
                            <a:avLst/>
                          </a:prstGeom>
                        </pic:spPr>
                      </pic:pic>
                    </a:graphicData>
                  </a:graphic>
                </wp:inline>
              </w:drawing>
            </w:r>
            <w:r>
              <w:br/>
            </w:r>
          </w:p>
        </w:tc>
      </w:tr>
    </w:tbl>
    <w:p w:rsidR="00DF6C0B" w:rsidRDefault="00372BD1">
      <w:pPr>
        <w:spacing w:after="0"/>
      </w:pPr>
      <w:r>
        <w:rPr>
          <w:color w:val="000000"/>
        </w:rPr>
        <w:t>Le journaliste a perdu son épouse durant les attentats du Bataclan le 13 novembre 2015. Peu après le drame, il avait diffusé un message adressé aux terroristes leur signifiant qu'ils n</w:t>
      </w:r>
      <w:r>
        <w:rPr>
          <w:color w:val="000000"/>
        </w:rPr>
        <w:t>'auraient pas sa haine. Il livre un témoignage sur son quotidien auprès de son fils de 17 mois et sur la nécessité de continuer à vivre en dépit du sentiment d'horreur et du deuil.</w:t>
      </w:r>
    </w:p>
    <w:p w:rsidR="00DF6C0B" w:rsidRDefault="00372BD1">
      <w:r>
        <w:br w:type="textWrapping" w:clear="all"/>
      </w:r>
      <w:r>
        <w:pict>
          <v:rect id="_x0000_i1034" style="width:0;height:1.5pt" o:hralign="center" o:hrstd="t" o:hr="t" fillcolor="#a0a0a0" stroked="f"/>
        </w:pict>
      </w:r>
    </w:p>
    <w:p w:rsidR="00DF6C0B" w:rsidRDefault="00DF6C0B">
      <w:pPr>
        <w:sectPr w:rsidR="00DF6C0B">
          <w:type w:val="continuous"/>
          <w:pgSz w:w="11906" w:h="16838"/>
          <w:pgMar w:top="720" w:right="720" w:bottom="720" w:left="720" w:header="708" w:footer="708" w:gutter="0"/>
          <w:cols w:space="400"/>
        </w:sectPr>
      </w:pPr>
    </w:p>
    <w:p w:rsidR="00372BD1" w:rsidRDefault="00372BD1"/>
    <w:sectPr w:rsidR="00372BD1">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BD1" w:rsidRDefault="00372BD1">
      <w:pPr>
        <w:spacing w:after="0" w:line="240" w:lineRule="auto"/>
      </w:pPr>
      <w:r>
        <w:separator/>
      </w:r>
    </w:p>
  </w:endnote>
  <w:endnote w:type="continuationSeparator" w:id="0">
    <w:p w:rsidR="00372BD1" w:rsidRDefault="00372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BD1" w:rsidRDefault="00372BD1">
      <w:pPr>
        <w:spacing w:after="0" w:line="240" w:lineRule="auto"/>
      </w:pPr>
      <w:r>
        <w:separator/>
      </w:r>
    </w:p>
  </w:footnote>
  <w:footnote w:type="continuationSeparator" w:id="0">
    <w:p w:rsidR="00372BD1" w:rsidRDefault="00372B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C0B" w:rsidRDefault="00372BD1">
    <w:r>
      <w:rPr>
        <w:noProof/>
      </w:rPr>
      <w:drawing>
        <wp:anchor distT="0" distB="0" distL="114300" distR="114300" simplePos="0" relativeHeight="251657216" behindDoc="0" locked="0" layoutInCell="1" allowOverlap="1">
          <wp:simplePos x="0" y="0"/>
          <wp:positionH relativeFrom="column">
            <wp:posOffset>-269240</wp:posOffset>
          </wp:positionH>
          <wp:positionV relativeFrom="paragraph">
            <wp:posOffset>3033286</wp:posOffset>
          </wp:positionV>
          <wp:extent cx="203200" cy="3251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203200" cy="32512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C0B" w:rsidRDefault="00372BD1">
    <w:r>
      <w:rPr>
        <w:noProof/>
      </w:rPr>
      <w:drawing>
        <wp:anchor distT="0" distB="0" distL="114300" distR="114300" simplePos="0" relativeHeight="251658240" behindDoc="0" locked="0" layoutInCell="1" allowOverlap="1">
          <wp:simplePos x="0" y="0"/>
          <wp:positionH relativeFrom="column">
            <wp:posOffset>-269240</wp:posOffset>
          </wp:positionH>
          <wp:positionV relativeFrom="paragraph">
            <wp:posOffset>3033286</wp:posOffset>
          </wp:positionV>
          <wp:extent cx="203200" cy="3251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203200" cy="3251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C0B"/>
    <w:rsid w:val="00372BD1"/>
    <w:rsid w:val="008C15A1"/>
    <w:rsid w:val="00DF6C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C15A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C15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C15A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C15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6.jpg"/><Relationship Id="rId18" Type="http://schemas.openxmlformats.org/officeDocument/2006/relationships/image" Target="media/image11.jp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jpg"/><Relationship Id="rId17" Type="http://schemas.openxmlformats.org/officeDocument/2006/relationships/image" Target="media/image10.jpg"/><Relationship Id="rId2" Type="http://schemas.microsoft.com/office/2007/relationships/stylesWithEffects" Target="stylesWithEffects.xml"/><Relationship Id="rId16" Type="http://schemas.openxmlformats.org/officeDocument/2006/relationships/image" Target="media/image9.jp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2668</Characters>
  <Application>Microsoft Office Word</Application>
  <DocSecurity>0</DocSecurity>
  <Lines>22</Lines>
  <Paragraphs>6</Paragraphs>
  <ScaleCrop>false</ScaleCrop>
  <Company>Hewlett-Packard Company</Company>
  <LinksUpToDate>false</LinksUpToDate>
  <CharactersWithSpaces>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2017-02-16T17:43:00Z</dcterms:created>
  <dcterms:modified xsi:type="dcterms:W3CDTF">2017-02-16T17:43:00Z</dcterms:modified>
</cp:coreProperties>
</file>